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32" w:rsidRDefault="00B72832">
      <w:pPr>
        <w:pStyle w:val="ConsPlusNormal"/>
        <w:jc w:val="both"/>
        <w:outlineLvl w:val="0"/>
      </w:pPr>
      <w:bookmarkStart w:id="0" w:name="_GoBack"/>
      <w:bookmarkEnd w:id="0"/>
    </w:p>
    <w:p w:rsidR="00B72832" w:rsidRDefault="00B72832">
      <w:pPr>
        <w:pStyle w:val="ConsPlusNormal"/>
      </w:pPr>
      <w:r>
        <w:t>Зарегистрировано в Минюсте России 15 октября 2007 г. N 10323</w:t>
      </w:r>
    </w:p>
    <w:p w:rsidR="00B72832" w:rsidRDefault="00B72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Title"/>
        <w:jc w:val="center"/>
      </w:pPr>
      <w:r>
        <w:t>ФЕДЕРАЛЬНАЯ СЛУЖБА БЕЗОПАСНОСТИ РОССИЙСКОЙ ФЕДЕРАЦИИ</w:t>
      </w:r>
    </w:p>
    <w:p w:rsidR="00B72832" w:rsidRDefault="00B72832">
      <w:pPr>
        <w:pStyle w:val="ConsPlusTitle"/>
        <w:jc w:val="center"/>
      </w:pPr>
    </w:p>
    <w:p w:rsidR="00B72832" w:rsidRDefault="00B72832">
      <w:pPr>
        <w:pStyle w:val="ConsPlusTitle"/>
        <w:jc w:val="center"/>
      </w:pPr>
      <w:r>
        <w:t>ПРИКАЗ</w:t>
      </w:r>
    </w:p>
    <w:p w:rsidR="00B72832" w:rsidRDefault="00B72832">
      <w:pPr>
        <w:pStyle w:val="ConsPlusTitle"/>
        <w:jc w:val="center"/>
      </w:pPr>
      <w:r>
        <w:t>от 20 сентября 2007 г. N 473</w:t>
      </w:r>
    </w:p>
    <w:p w:rsidR="00B72832" w:rsidRDefault="00B72832">
      <w:pPr>
        <w:pStyle w:val="ConsPlusTitle"/>
        <w:jc w:val="center"/>
      </w:pPr>
    </w:p>
    <w:p w:rsidR="00B72832" w:rsidRDefault="00B72832">
      <w:pPr>
        <w:pStyle w:val="ConsPlusTitle"/>
        <w:jc w:val="center"/>
      </w:pPr>
      <w:r>
        <w:t>О ПРЕДЕЛАХ ПОГРАНИЧНОЙ ЗОНЫ НА ТЕРРИТОРИИ КАМЧАТСКОГО КРАЯ</w:t>
      </w:r>
    </w:p>
    <w:p w:rsidR="00B72832" w:rsidRDefault="00B728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28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32" w:rsidRDefault="00B7283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32" w:rsidRDefault="00B728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832" w:rsidRDefault="00B728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832" w:rsidRDefault="00B728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10.12.2013 N 740)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32" w:rsidRDefault="00B72832"/>
        </w:tc>
      </w:tr>
    </w:tbl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16</w:t>
        </w:r>
      </w:hyperlink>
      <w:r>
        <w:t xml:space="preserve"> Закона Российской Федерации "О Государственной границе Российской Федерации" &lt;1&gt; и создания необходимых условий охраны государственной границы Российской Федерации приказываю: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&lt;1&gt; 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1996, N 50, ст. 5610; 1998, N 31, ст. 3805; 1999, N 23, ст. 2808; 2000, N 46, ст. 4537; 2002, N 1, ст. 2; N 52, ст. 5134; 2003, N 27, ст. 2700; 2004, N 27, ст. 2711; N 35, ст. 3607; 2005, N 10, ст. 763; 2006, N 17, ст. 1784; N 27, ст. 2877; 2007, N 1, ст. 29; N 27, ст. 3213.</w:t>
      </w:r>
    </w:p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Normal"/>
        <w:ind w:firstLine="540"/>
        <w:jc w:val="both"/>
      </w:pPr>
      <w:r>
        <w:t>1. Пограничную зону на территории Камчатского края установить в пределах островов, входящих в состав муниципальных образований, исключая остров Беринга Алеутского муниципального района.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2. Пограничному управлению ФСБ России по Камчатскому краю организовать установку на въездах в пограничную зону на территории Камчатского края предупреждающих знаков.</w:t>
      </w:r>
    </w:p>
    <w:p w:rsidR="00B72832" w:rsidRDefault="00B72832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ФСБ России от 10.12.2013 N 740)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возложить на Пограничную службу ФСБ России.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 xml:space="preserve">4. Признать утратившими силу Приказы ФСБ России от 14 апреля 2006 г. </w:t>
      </w:r>
      <w:hyperlink r:id="rId7" w:history="1">
        <w:r>
          <w:rPr>
            <w:color w:val="0000FF"/>
          </w:rPr>
          <w:t>N 151</w:t>
        </w:r>
      </w:hyperlink>
      <w:r>
        <w:t xml:space="preserve"> "О пределах пограничной зоны на территории Корякского автономного </w:t>
      </w:r>
      <w:r>
        <w:lastRenderedPageBreak/>
        <w:t xml:space="preserve">округа" &lt;1&gt;, от 14 апреля 2006 г. </w:t>
      </w:r>
      <w:hyperlink r:id="rId8" w:history="1">
        <w:r>
          <w:rPr>
            <w:color w:val="0000FF"/>
          </w:rPr>
          <w:t>N 158</w:t>
        </w:r>
      </w:hyperlink>
      <w:r>
        <w:t xml:space="preserve"> "О пределах пограничной зоны на территории Камчатской области" &lt;2&gt;, от 17 апреля 2007 г. </w:t>
      </w:r>
      <w:hyperlink r:id="rId9" w:history="1">
        <w:r>
          <w:rPr>
            <w:color w:val="0000FF"/>
          </w:rPr>
          <w:t>N 195</w:t>
        </w:r>
      </w:hyperlink>
      <w:r>
        <w:t xml:space="preserve"> "О внесении изменения в Приказ ФСБ России от 14 апреля 2006 г. N 151" &lt;3&gt; и от 15 мая 2007 г. </w:t>
      </w:r>
      <w:hyperlink r:id="rId10" w:history="1">
        <w:r>
          <w:rPr>
            <w:color w:val="0000FF"/>
          </w:rPr>
          <w:t>N 239</w:t>
        </w:r>
      </w:hyperlink>
      <w:r>
        <w:t xml:space="preserve"> "О внесении изменений в Приказ ФСБ России от 14 апреля 2006 г. N 158" &lt;4&gt;.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&lt;1&gt; Зарегистрирован Минюстом России 15 мая 2006 г., регистрационный N 7832.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&lt;2&gt; Зарегистрирован Минюстом России 28 апреля 2006 г., регистрационный N 7777.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&lt;3&gt; Зарегистрирован Минюстом России 10 мая 2007 г., регистрационный N 9430.</w:t>
      </w:r>
    </w:p>
    <w:p w:rsidR="00B72832" w:rsidRDefault="00B72832">
      <w:pPr>
        <w:pStyle w:val="ConsPlusNormal"/>
        <w:spacing w:before="280"/>
        <w:ind w:firstLine="540"/>
        <w:jc w:val="both"/>
      </w:pPr>
      <w:r>
        <w:t>&lt;4&gt; Зарегистрирован Минюстом России 1 июня 2007 г., регистрационный N 9581.</w:t>
      </w:r>
    </w:p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Normal"/>
        <w:jc w:val="right"/>
      </w:pPr>
      <w:r>
        <w:t>Директор</w:t>
      </w:r>
    </w:p>
    <w:p w:rsidR="00B72832" w:rsidRDefault="00B72832">
      <w:pPr>
        <w:pStyle w:val="ConsPlusNormal"/>
        <w:jc w:val="right"/>
      </w:pPr>
      <w:r>
        <w:t>Н.ПАТРУШЕВ</w:t>
      </w:r>
    </w:p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Normal"/>
        <w:ind w:firstLine="540"/>
        <w:jc w:val="both"/>
      </w:pPr>
    </w:p>
    <w:p w:rsidR="00B72832" w:rsidRDefault="00B72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E8" w:rsidRDefault="004C1DE8"/>
    <w:sectPr w:rsidR="004C1DE8" w:rsidSect="0023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32"/>
    <w:rsid w:val="004C1DE8"/>
    <w:rsid w:val="00594CBD"/>
    <w:rsid w:val="00B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D6AF-A5F9-40D7-B7FE-A48B5EE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83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7283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72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65E2AA312E32A40B8A7188FED17867F88196D608387339063D7F34E7F910D3699A31B28FB79C7FC45A7B25320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65E2AA312E32A40B8A7188FED17867F881D60608387339063D7F34E7F910D3699A31B28FB79C7FC45A7B25320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65E2AA312E32A40B8A7188FED178678851861638EDA39983ADBF14970CE083188A3182AE579CEE74CF3E1758485EBFE5A79B523F945465023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6165E2AA312E32A40B8A7188FED17867A88196B6089DA39983ADBF14970CE083188A3182AE57DC8E44CF3E1758485EBFE5A79B523F945465023X" TargetMode="External"/><Relationship Id="rId10" Type="http://schemas.openxmlformats.org/officeDocument/2006/relationships/hyperlink" Target="consultantplus://offline/ref=26165E2AA312E32A40B8A7188FED17867F881969658387339063D7F34E7F910D3699A31B28FB79C7FC45A7B25320X" TargetMode="External"/><Relationship Id="rId4" Type="http://schemas.openxmlformats.org/officeDocument/2006/relationships/hyperlink" Target="consultantplus://offline/ref=26165E2AA312E32A40B8A7188FED178678851861638EDA39983ADBF14970CE083188A3182AE579CEE74CF3E1758485EBFE5A79B523F945465023X" TargetMode="External"/><Relationship Id="rId9" Type="http://schemas.openxmlformats.org/officeDocument/2006/relationships/hyperlink" Target="consultantplus://offline/ref=26165E2AA312E32A40B8A7188FED17867F881C68638387339063D7F34E7F910D3699A31B28FB79C7FC45A7B2532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Николай Александрович</dc:creator>
  <cp:keywords/>
  <dc:description/>
  <cp:lastModifiedBy>Беляев Николай Александрович</cp:lastModifiedBy>
  <cp:revision>2</cp:revision>
  <dcterms:created xsi:type="dcterms:W3CDTF">2021-09-21T23:54:00Z</dcterms:created>
  <dcterms:modified xsi:type="dcterms:W3CDTF">2021-10-05T23:27:00Z</dcterms:modified>
</cp:coreProperties>
</file>